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F7" w:rsidRPr="00F27E05" w:rsidRDefault="000402F7" w:rsidP="000402F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Zagadnienia do egzaminu dyplomowego na kierunku</w:t>
      </w:r>
    </w:p>
    <w:p w:rsidR="000402F7" w:rsidRPr="00F27E05" w:rsidRDefault="000402F7" w:rsidP="000402F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Transport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studia </w:t>
      </w:r>
      <w:r w:rsidRPr="00F27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stopnia</w:t>
      </w:r>
    </w:p>
    <w:p w:rsidR="000402F7" w:rsidRDefault="000402F7" w:rsidP="00040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obowiązujące od roku akademickiego 2020-2021</w:t>
      </w:r>
    </w:p>
    <w:p w:rsidR="000402F7" w:rsidRPr="00F27E05" w:rsidRDefault="000402F7" w:rsidP="000402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02F7" w:rsidRPr="00F27E05" w:rsidRDefault="000402F7" w:rsidP="000402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Zagadnienia kierunkowe i ogólne (w tym przedmioty obieralne)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Prawo Ohma i Prawa </w:t>
      </w:r>
      <w:proofErr w:type="spellStart"/>
      <w:r w:rsidRPr="00917846">
        <w:rPr>
          <w:rFonts w:ascii="Times New Roman" w:eastAsia="Times New Roman" w:hAnsi="Times New Roman" w:cs="Times New Roman"/>
          <w:sz w:val="24"/>
          <w:szCs w:val="24"/>
        </w:rPr>
        <w:t>Kirchoffa</w:t>
      </w:r>
      <w:proofErr w:type="spellEnd"/>
      <w:r w:rsidRPr="00917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Charakterystyka elementów pasywnych w obwodzie: opornik, kondensator, cewka.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Zarządzanie - definicja, podstawowe funkcje i cechy procesu zarządzania.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Struktura organizacyjna - definicja, typy struktur.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Transport – jego miejsce i funkcje w gospodarce z pozycji „dawcy” i „biorcy” w mechanizmie rynkowym brak danych.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Prawa ekonomiczne w transporcie.</w:t>
      </w:r>
      <w:bookmarkStart w:id="0" w:name="_GoBack"/>
      <w:bookmarkEnd w:id="0"/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Rodzaje połączeń mechanicznych (rozłącznych i nierozłącznych)  – charakterystyka, zastosowanie.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Przekładnie zębate – charakterystyka, rodzaje, przełożenie kinematyczne, przełożenie geometryczne, średnice kół zębatych walcowych, łożyskowanie.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Metody opisu własności statycznych i dynamicznych elementów automatyki.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Metody badania stabilności i dokładności statycznej układów regulacji automatycznej.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Logistyka – pojęcie i obszary funkcjonowania.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Podstawowe funkcje logistyki w przedsiębiorstwie.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Wymogi formalno - prawne w zakresie podejmowania i wykonywania działalności w transporcie.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Zasady odpowiedzialności przedsiębiorcy w umowie przewozu osób i rzeczy oraz w umowie spedycji.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Wskaźniki opisujące system transportowy.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Cechy poszczególnych rodzajów transportu z punktu widzenia systemu transportowego.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Odwzorowanie elementów przestrzennych w rzutach prostokątnych.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Teoretyczne i praktyczne zasady tworzenia dokumentacji rysunkowej.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Czynniki kształtujące rozwój, funkcjonalność i układ sieci transportowych.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Klasyfikacja techniczna liniowych elementów infrastruktury transportu.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Podstawowe podzespoły układu napędowego pojazdów – zasada działania, funkcje.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Charakterystyka zespołów podwozia pojazdu samochodowego.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Opis strumieni ruchu. Parametry mikro- i makroskopowe.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lastRenderedPageBreak/>
        <w:t>Przepustowość i metody jej wyznaczania dla strumieni ruchu drogowego, kolejowego i lotniczego.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Środki transportu dalekiego i miejskiego – podział, podstawowe cechy funkcjonalne.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Charakterystyka środków transportu bliskiego.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Paliwa i oleje silnikowe - wymagania, normy, metody badań, klasyfikacja, wymagania dotyczące eksploatacji oraz  kierunki rozwoju.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Eksploatacja i diagnostyka silników ZI i ZS w środkach transportu –  systemy zasilania i sterowania, parametry eksploatacyjne silnika, uszkodzenia silników tłokowych, dobór parametrów sterujących a niezawodność pracy silnika tłokowego.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Oddziaływanie transportu drogowego na środowisko.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Sposoby zapobieganie negatywnym skutkom transportu.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Budowa i przeznaczenie różnych przyrządów wykorzystywanych w metrologii warsztatowej (przyrządy </w:t>
      </w:r>
      <w:proofErr w:type="spellStart"/>
      <w:r w:rsidRPr="00917846">
        <w:rPr>
          <w:rFonts w:ascii="Times New Roman" w:eastAsia="Times New Roman" w:hAnsi="Times New Roman" w:cs="Times New Roman"/>
          <w:sz w:val="24"/>
          <w:szCs w:val="24"/>
        </w:rPr>
        <w:t>suwmiarkowe</w:t>
      </w:r>
      <w:proofErr w:type="spellEnd"/>
      <w:r w:rsidRPr="00917846">
        <w:rPr>
          <w:rFonts w:ascii="Times New Roman" w:eastAsia="Times New Roman" w:hAnsi="Times New Roman" w:cs="Times New Roman"/>
          <w:sz w:val="24"/>
          <w:szCs w:val="24"/>
        </w:rPr>
        <w:t>, mikrometryczne i czujnikowe, maszyny pomiarowe).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Podstawowe pojęcia metrologiczne (wielkość, jednostka miary, jednostki podstawowe układu SI, wzorzec, przyrząd pomiarowy, wartość działki elementarnej, zakres pomiarowy, błąd pomiaru, niepewność pomiaru).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Zadanie transportowe i jego pochodne 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 sformułowanie problemu programowania liniowego, sposoby wyznaczania rozwiązań.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Technologie i techniki gromadzenia, transportu i składowania odpadów.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Klasyfikacja odpadów.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Koncepcje logistyczne – charakterystyka wybranych przykładów.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Podstawowe założenia koncepcji logistyki miejskiej.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Kryteria wyboru lokalizacji przedsiębiorstwa transportowego.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Przedsiębiorstwo transportowe i jego charakterystyka.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Cele i zadania organizacji przedsiębiorstwa transportowo-logistycznego.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Źródła prawa związanego z organizacją przedsiębiorstw. transportowo-logistycznych w Polsce.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Znaczenie i rola usług logistycznych.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Charakterystyka rynku TSL.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Obliczenia wektorowe i macierzowe w środowisku </w:t>
      </w:r>
      <w:proofErr w:type="spellStart"/>
      <w:r w:rsidRPr="00917846">
        <w:rPr>
          <w:rFonts w:ascii="Times New Roman" w:eastAsia="Times New Roman" w:hAnsi="Times New Roman" w:cs="Times New Roman"/>
          <w:sz w:val="24"/>
          <w:szCs w:val="24"/>
        </w:rPr>
        <w:t>Mathcad</w:t>
      </w:r>
      <w:proofErr w:type="spellEnd"/>
      <w:r w:rsidRPr="00917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Rozwiązywanie równań i układów równań algebraicznych w środowisku </w:t>
      </w:r>
      <w:proofErr w:type="spellStart"/>
      <w:r w:rsidRPr="00917846">
        <w:rPr>
          <w:rFonts w:ascii="Times New Roman" w:eastAsia="Times New Roman" w:hAnsi="Times New Roman" w:cs="Times New Roman"/>
          <w:sz w:val="24"/>
          <w:szCs w:val="24"/>
        </w:rPr>
        <w:t>Mathcad</w:t>
      </w:r>
      <w:proofErr w:type="spellEnd"/>
      <w:r w:rsidRPr="00917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083" w:rsidRDefault="00FC2083" w:rsidP="004279F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7846" w:rsidRDefault="009178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A349B" w:rsidRDefault="000402F7" w:rsidP="00FC208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Zagadnienia specjalnościowe – </w:t>
      </w:r>
      <w:r w:rsidR="00917846" w:rsidRPr="0091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Eksploatacja 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917846" w:rsidRPr="0091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ezpieczeństwo w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917846" w:rsidRPr="0091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ransporcie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Wymień elementy kompletnego systemu informacji przestrzennej (SIP).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Co przedstawiają skróty GIS i LIS?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Jakie modele danych są stosowane w SIP?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Podaj etapy tworzenia cyfrowego modelu terenu.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Omów system naziemny nawigacji satelitarnej GPS. 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 Jakie są najważniejsze przepisy/akty prawne związane z przewozem materiałów niebezpiecznych?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 Jakie mogą być skutki nagłych zdarzeń drogowych z udziałem substancji niebezpiecznych?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Omówić jedno z narzędzi do modelowania skutków nagłych zdarzeń w transporcie drogowym.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Co to jest mapa ryzyka i do czego się ją stosuje?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Co obejmuje zarządzanie kryzysowe w kontekście nagłych zdarzeń drogowym związanych z przewozem towarów niebezpiecznych?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Gdzie mają zastosowanie urządzenia transportu bliskiego?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 Jakie charakterystyczne wielkości wyróżnia się w odniesieniu do dźwignic?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Czym są i do czego służą cięgna?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W jaki sposób realizuje się podtrzymywanie i zmianę kierunku lin?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Jakie urządzenia zabezpieczające stosowane są w urządzeniach transportu bliskiego?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Klasyfikacja statków powietrznych.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Problem pustych przebiegów w transporcie.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Metoda ścieżki krytycznej.</w:t>
      </w:r>
    </w:p>
    <w:p w:rsidR="00917846" w:rsidRP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Problem komiwojażera.</w:t>
      </w:r>
    </w:p>
    <w:p w:rsidR="00917846" w:rsidRDefault="00917846" w:rsidP="000402F7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Relacyjna baza danych 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 podstawowe pojęcia oraz postulaty </w:t>
      </w:r>
      <w:proofErr w:type="spellStart"/>
      <w:r w:rsidRPr="00917846">
        <w:rPr>
          <w:rFonts w:ascii="Times New Roman" w:eastAsia="Times New Roman" w:hAnsi="Times New Roman" w:cs="Times New Roman"/>
          <w:sz w:val="24"/>
          <w:szCs w:val="24"/>
        </w:rPr>
        <w:t>Codda</w:t>
      </w:r>
      <w:proofErr w:type="spellEnd"/>
      <w:r w:rsidRPr="00917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Default="009178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17846" w:rsidRDefault="000402F7" w:rsidP="009178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Zagadnienia specjalnościowe – </w:t>
      </w:r>
      <w:r w:rsidR="00917846" w:rsidRPr="0091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Inteligentne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17846" w:rsidRPr="0091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ystemy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</w:t>
      </w:r>
      <w:r w:rsidR="00917846" w:rsidRPr="009178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ransportowe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Architektura systemów ITS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Charakterystyka dostępnych metod i narzędzi rejestracji parametrów potoku ruchu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Zadania organizacji publicznego transportu zbiorowego.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Otoczenie systemu transportu zbiorowego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Modele potoków ruchu, podział, charakterystyka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 xml:space="preserve">Badania symulacyjne 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– charakterystyka, zastosowania.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Rozwiązania ITS zmniejszające oddziaływanie środowiskowe ruchu drogowego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Ocena oddziaływania ruchu drogowego na środowisko na potrzeby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 xml:space="preserve"> ITS.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Cel stosowania i wybrane cechy funkcjonalne monitoringu w systemach ITS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Warstwy sprzętowe, łącza transmisyjne oraz charakterystyka wybranych urządzeń stosowanych w monitoringu systemów ITS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Klasyfikacje drogowych sygnalizacji świetlnych oraz rodzaj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e stosowanych w nich sygnałów.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Podstawowe zasady tworzenia programów sygnalizacji świetlnej, w tym sygnalizacji skoordynowanej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Elementy decydujące o popycie na usługi przewozowe transportem publicznym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0402F7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46">
        <w:rPr>
          <w:rFonts w:ascii="Times New Roman" w:eastAsia="Times New Roman" w:hAnsi="Times New Roman" w:cs="Times New Roman"/>
          <w:sz w:val="24"/>
          <w:szCs w:val="24"/>
        </w:rPr>
        <w:t>Kierunki i tendencje rozwojowe systemów ITS</w:t>
      </w:r>
      <w:r w:rsidR="0004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46" w:rsidRPr="00917846" w:rsidRDefault="00917846" w:rsidP="00917846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917846" w:rsidRDefault="00917846">
      <w:r>
        <w:br w:type="page"/>
      </w:r>
    </w:p>
    <w:p w:rsidR="00917846" w:rsidRDefault="00917846" w:rsidP="009178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7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Zagadnie</w:t>
      </w:r>
      <w:r w:rsidR="00040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nia specjalnościowe – </w:t>
      </w:r>
      <w:r w:rsidR="0065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Logistyka i </w:t>
      </w:r>
      <w:r w:rsidR="00040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systemy k</w:t>
      </w:r>
      <w:r w:rsidR="006546ED" w:rsidRPr="0065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omputerowe</w:t>
      </w:r>
    </w:p>
    <w:p w:rsidR="00133AB8" w:rsidRDefault="00133AB8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33AB8">
        <w:rPr>
          <w:rFonts w:ascii="Times New Roman" w:eastAsia="Times New Roman" w:hAnsi="Times New Roman" w:cs="Times New Roman"/>
          <w:sz w:val="24"/>
          <w:szCs w:val="24"/>
        </w:rPr>
        <w:t>Omów metodę dynamiki systemowej.</w:t>
      </w:r>
    </w:p>
    <w:p w:rsidR="005F45E2" w:rsidRDefault="005F45E2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F45E2">
        <w:rPr>
          <w:rFonts w:ascii="Times New Roman" w:eastAsia="Times New Roman" w:hAnsi="Times New Roman" w:cs="Times New Roman"/>
          <w:sz w:val="24"/>
          <w:szCs w:val="24"/>
        </w:rPr>
        <w:t>Scharakteryzuj metody i środki stosowane do modelowania i symulacji problemów spotykanych w logistyce</w:t>
      </w:r>
      <w:r w:rsidR="004337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Zarządzanie logistyczno-marketingowe.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Struktury organizacyjne dla potrzeb logistyki.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Zaopatrzenie jako element łańcucha dostaw.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Koncepcje logistyczne.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System i proces logistyczny.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Zarządzanie jakością w logistyce.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Otoczenie systemu logistycznego i jego analiza.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Automatyczna identyfikacja danych w systemach logistycznych.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Logistyczna obsługa klienta.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Kanały dystrybucji.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Omów systemy auto monitoringu pojazdów.</w:t>
      </w:r>
    </w:p>
    <w:p w:rsidR="00B730EF" w:rsidRPr="00B730EF" w:rsidRDefault="00B730EF" w:rsidP="000402F7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730EF">
        <w:rPr>
          <w:rFonts w:ascii="Times New Roman" w:eastAsia="Times New Roman" w:hAnsi="Times New Roman" w:cs="Times New Roman"/>
          <w:sz w:val="24"/>
          <w:szCs w:val="24"/>
        </w:rPr>
        <w:t>Wymień i scharakteryzuj obecnie stosowane systemy nawigacji satelitarnej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0EF" w:rsidRPr="00133AB8" w:rsidRDefault="00B730EF" w:rsidP="00B730EF">
      <w:pPr>
        <w:pStyle w:val="Akapitzlist"/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C52DDE" w:rsidRPr="006546ED" w:rsidRDefault="00C52DDE" w:rsidP="00133AB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52DDE" w:rsidRPr="006546ED" w:rsidSect="00F5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E23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E6C"/>
    <w:multiLevelType w:val="multilevel"/>
    <w:tmpl w:val="EAC6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3C66"/>
    <w:multiLevelType w:val="hybridMultilevel"/>
    <w:tmpl w:val="314A6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E0C"/>
    <w:multiLevelType w:val="multilevel"/>
    <w:tmpl w:val="868E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A5CBD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37D2"/>
    <w:multiLevelType w:val="hybridMultilevel"/>
    <w:tmpl w:val="CF74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4978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7E3C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063F6"/>
    <w:multiLevelType w:val="hybridMultilevel"/>
    <w:tmpl w:val="2154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B010E"/>
    <w:multiLevelType w:val="hybridMultilevel"/>
    <w:tmpl w:val="314A6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539F3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4591E"/>
    <w:multiLevelType w:val="hybridMultilevel"/>
    <w:tmpl w:val="3F201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02728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A584A"/>
    <w:multiLevelType w:val="hybridMultilevel"/>
    <w:tmpl w:val="F75AD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25230"/>
    <w:multiLevelType w:val="hybridMultilevel"/>
    <w:tmpl w:val="EB64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2E26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774DF"/>
    <w:multiLevelType w:val="multilevel"/>
    <w:tmpl w:val="A19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42DEC"/>
    <w:multiLevelType w:val="hybridMultilevel"/>
    <w:tmpl w:val="2FC2A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E3A6A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37E1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639EF"/>
    <w:multiLevelType w:val="hybridMultilevel"/>
    <w:tmpl w:val="AA62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B7D74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1091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E0ED2"/>
    <w:multiLevelType w:val="hybridMultilevel"/>
    <w:tmpl w:val="4D5E8CC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B618A"/>
    <w:multiLevelType w:val="hybridMultilevel"/>
    <w:tmpl w:val="E71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9"/>
  </w:num>
  <w:num w:numId="7">
    <w:abstractNumId w:val="24"/>
  </w:num>
  <w:num w:numId="8">
    <w:abstractNumId w:val="13"/>
  </w:num>
  <w:num w:numId="9">
    <w:abstractNumId w:val="9"/>
  </w:num>
  <w:num w:numId="10">
    <w:abstractNumId w:val="2"/>
  </w:num>
  <w:num w:numId="11">
    <w:abstractNumId w:val="23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10"/>
  </w:num>
  <w:num w:numId="21">
    <w:abstractNumId w:val="16"/>
  </w:num>
  <w:num w:numId="22">
    <w:abstractNumId w:val="18"/>
  </w:num>
  <w:num w:numId="23">
    <w:abstractNumId w:val="22"/>
  </w:num>
  <w:num w:numId="24">
    <w:abstractNumId w:val="4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8C4"/>
    <w:rsid w:val="00034973"/>
    <w:rsid w:val="000402F7"/>
    <w:rsid w:val="000D07FD"/>
    <w:rsid w:val="00133AB8"/>
    <w:rsid w:val="00144A0F"/>
    <w:rsid w:val="002468C4"/>
    <w:rsid w:val="00281A41"/>
    <w:rsid w:val="003418C7"/>
    <w:rsid w:val="003462D1"/>
    <w:rsid w:val="00386EF6"/>
    <w:rsid w:val="004279F2"/>
    <w:rsid w:val="00433773"/>
    <w:rsid w:val="004B4A87"/>
    <w:rsid w:val="005D5499"/>
    <w:rsid w:val="005F45E2"/>
    <w:rsid w:val="006135CA"/>
    <w:rsid w:val="006546ED"/>
    <w:rsid w:val="006A349B"/>
    <w:rsid w:val="00805ED8"/>
    <w:rsid w:val="008B2991"/>
    <w:rsid w:val="008B3F9A"/>
    <w:rsid w:val="00915F32"/>
    <w:rsid w:val="00917846"/>
    <w:rsid w:val="00A01618"/>
    <w:rsid w:val="00A41D5C"/>
    <w:rsid w:val="00AC2E13"/>
    <w:rsid w:val="00B44BD2"/>
    <w:rsid w:val="00B71B2E"/>
    <w:rsid w:val="00B730EF"/>
    <w:rsid w:val="00B80E10"/>
    <w:rsid w:val="00C52DDE"/>
    <w:rsid w:val="00C5376E"/>
    <w:rsid w:val="00CF3063"/>
    <w:rsid w:val="00CF5C47"/>
    <w:rsid w:val="00F56C8F"/>
    <w:rsid w:val="00F57CD1"/>
    <w:rsid w:val="00FB3965"/>
    <w:rsid w:val="00FC2083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8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5376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79F2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91784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7846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917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874C5A8381148823736BD293C3FB1" ma:contentTypeVersion="2" ma:contentTypeDescription="Utwórz nowy dokument." ma:contentTypeScope="" ma:versionID="3782b385127482b4fd4771798d75b07f">
  <xsd:schema xmlns:xsd="http://www.w3.org/2001/XMLSchema" xmlns:xs="http://www.w3.org/2001/XMLSchema" xmlns:p="http://schemas.microsoft.com/office/2006/metadata/properties" xmlns:ns2="512005dd-95c6-463b-92b6-acd9e81249be" targetNamespace="http://schemas.microsoft.com/office/2006/metadata/properties" ma:root="true" ma:fieldsID="34da7589d51c17874d9c41987c06fe2d" ns2:_="">
    <xsd:import namespace="512005dd-95c6-463b-92b6-acd9e8124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05dd-95c6-463b-92b6-acd9e8124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3058F-671D-4A83-A53B-B3D0822C9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EF6DC-ABB8-4D80-83D4-37EB96282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005dd-95c6-463b-92b6-acd9e8124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89144-1DA8-4BFC-967B-9219DEFDD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lopik</dc:creator>
  <cp:lastModifiedBy>SYLWIA</cp:lastModifiedBy>
  <cp:revision>3</cp:revision>
  <dcterms:created xsi:type="dcterms:W3CDTF">2021-01-18T08:11:00Z</dcterms:created>
  <dcterms:modified xsi:type="dcterms:W3CDTF">2021-01-18T08:15:00Z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0x0101000AF874C5A8381148823736BD293C3FB1</vt:lpwstr>
  </property>
</Properties>
</file>